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b/>
          <w:color w:val="222222"/>
          <w:sz w:val="15"/>
          <w:szCs w:val="15"/>
          <w:u w:val="single"/>
          <w:lang w:eastAsia="sk-SK"/>
        </w:rPr>
      </w:pPr>
      <w:r w:rsidRPr="00C74B24">
        <w:rPr>
          <w:rFonts w:ascii="Arial" w:eastAsia="Times New Roman" w:hAnsi="Arial" w:cs="Arial"/>
          <w:b/>
          <w:color w:val="222222"/>
          <w:sz w:val="15"/>
          <w:szCs w:val="15"/>
          <w:u w:val="single"/>
          <w:lang w:eastAsia="sk-SK"/>
        </w:rPr>
        <w:t xml:space="preserve">Hélium 20/ 28 lufi felfújásához 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42" w:right="-24"/>
        <w:rPr>
          <w:rFonts w:ascii="Arial" w:eastAsia="Times New Roman" w:hAnsi="Arial" w:cs="Arial"/>
          <w:b/>
          <w:bCs/>
          <w:color w:val="222222"/>
          <w:sz w:val="15"/>
          <w:szCs w:val="15"/>
          <w:lang w:eastAsia="sk-SK"/>
        </w:rPr>
      </w:pP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b/>
          <w:bCs/>
          <w:color w:val="222222"/>
          <w:sz w:val="15"/>
          <w:szCs w:val="15"/>
          <w:lang w:eastAsia="sk-SK"/>
        </w:rPr>
        <w:t>Használati útmutató: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1. Csavarja le a palack piros tetejét.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2. Helyezze fel a s</w:t>
      </w:r>
      <w:r w:rsidRPr="00FE6515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árg</w:t>
      </w:r>
      <w:r w:rsidRPr="00FE6515">
        <w:rPr>
          <w:rFonts w:ascii="Arial" w:eastAsia="Times New Roman" w:hAnsi="Arial" w:cs="Arial"/>
          <w:sz w:val="15"/>
          <w:szCs w:val="15"/>
          <w:lang w:eastAsia="sk-SK"/>
        </w:rPr>
        <w:t>a rátétet.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3. A lufit </w:t>
      </w:r>
      <w:r w:rsidRPr="00FE6515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helyezze a rátétre.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4. Nyomja le és fújja fel a lufit.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bCs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5. A héliumot hangelváltoztatásra is használhatja. Fújja fel a lufit héliummal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,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majd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 lufiból lélegezze be a héliumot.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b/>
          <w:bCs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b/>
          <w:bCs/>
          <w:color w:val="222222"/>
          <w:sz w:val="15"/>
          <w:szCs w:val="15"/>
          <w:lang w:eastAsia="sk-SK"/>
        </w:rPr>
        <w:t>Figyelmeztetések:</w:t>
      </w:r>
    </w:p>
    <w:p w:rsidR="00B855DC" w:rsidRPr="00C74B24" w:rsidRDefault="00B855DC" w:rsidP="00B855DC">
      <w:pPr>
        <w:tabs>
          <w:tab w:val="left" w:pos="4820"/>
        </w:tabs>
        <w:spacing w:after="0" w:line="240" w:lineRule="auto"/>
        <w:ind w:left="-1134" w:right="-24"/>
        <w:rPr>
          <w:rFonts w:ascii="Arial" w:eastAsia="Times New Roman" w:hAnsi="Arial" w:cs="Arial"/>
          <w:color w:val="222222"/>
          <w:sz w:val="15"/>
          <w:szCs w:val="15"/>
          <w:lang w:eastAsia="sk-SK"/>
        </w:rPr>
      </w:pP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A </w:t>
      </w:r>
      <w:proofErr w:type="gramStart"/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palack nyomás</w:t>
      </w:r>
      <w:proofErr w:type="gramEnd"/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alatt van.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Az üres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 palack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ba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tilos 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bele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fúrni vagy 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tűzbe dobni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>. Ne tegye ki közvetlen napsütésnek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,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</w:t>
      </w:r>
      <w:r>
        <w:rPr>
          <w:rFonts w:ascii="Arial" w:eastAsia="Times New Roman" w:hAnsi="Arial" w:cs="Arial"/>
          <w:color w:val="222222"/>
          <w:sz w:val="15"/>
          <w:szCs w:val="15"/>
          <w:lang w:eastAsia="sk-SK"/>
        </w:rPr>
        <w:t>sem</w:t>
      </w:r>
      <w:r w:rsidRPr="00C74B24">
        <w:rPr>
          <w:rFonts w:ascii="Arial" w:eastAsia="Times New Roman" w:hAnsi="Arial" w:cs="Arial"/>
          <w:color w:val="222222"/>
          <w:sz w:val="15"/>
          <w:szCs w:val="15"/>
          <w:lang w:eastAsia="sk-SK"/>
        </w:rPr>
        <w:t xml:space="preserve"> 50°C-nál magasabb hőmérsékletnek. Gyermekek elől elzárandó. Az egészségre és a környezetre nincs káros hatással.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Lebegési idő: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Latex lufi: körülbelül 5 - 7 óra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Fólia lufi: körülbelül 4 nap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b/>
          <w:bCs/>
          <w:color w:val="222222"/>
          <w:sz w:val="13"/>
          <w:szCs w:val="13"/>
          <w:lang w:eastAsia="sk-SK"/>
        </w:rPr>
        <w:t>A PALACK ÚJRAHASZNOSÍTÁSÁRA VAGY MEGSEMMISÍTÉSÉRE VONATKOZÓ UTASÍTÁSOK: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1. A palackot csak akkor semmisítse meg, ha már üres.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2. A palackot vigye jól szellőztetett helyiségbe. A kallantyúnak az óra járásával ellentétes irányban történő elfordításával a szelepet nyissa meg teljesen. Nyomja le a fúvókát és tartsa ilyen helyzetben mindaddig, amíg a palack teljesen ki nem ürül. A lenyomható fúvókán át távozó nyomást hallania kell, tapintással pedig éreznie. A palack teljesen üres, ha már semmilyen nyomás sem hallható, sem érezhető.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3. Kézzel vagy 3/4 colos kulccsal (19,05 mm) csavarja ki és vegye le a lenyomható fúvókát. A palackot vigye az acél újrahasznosítására szakosodott központba, vagy helyezze az újrahasznosító gyűjtőbe. Vegye azonban figyelembe, hogy a környezetében nem feltétlenül léteznek erre a termékre szakosodott újrahasznosító programok. Ha a közelében található, az acél újrahasznosításával foglalkozó helyi központ vagy újrahasznosító létesítmény nem veszi át az üres palackot, akkor az alábbi kiegészítő pontok szerint járjon el.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4. Helyezze a lapos csavarhúzó élét a palack hajlatánál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elhelyezkedő biztosító tárcsa fogazatának 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belső oldalára.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5. Kalapáccsal finoman ütögesse a csavarhúzó fogantyúját oly módon, hogy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>a biztosító tárcsa átszakadjon, és azon nyílás keletkezzen.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noProof/>
          <w:color w:val="222222"/>
          <w:sz w:val="13"/>
          <w:szCs w:val="13"/>
          <w:lang w:val="sk-SK"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1146175</wp:posOffset>
            </wp:positionH>
            <wp:positionV relativeFrom="paragraph">
              <wp:posOffset>430530</wp:posOffset>
            </wp:positionV>
            <wp:extent cx="518160" cy="518160"/>
            <wp:effectExtent l="0" t="0" r="0" b="0"/>
            <wp:wrapThrough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hrough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226">
        <w:rPr>
          <w:rFonts w:cstheme="minorHAnsi"/>
          <w:noProof/>
          <w:sz w:val="13"/>
          <w:szCs w:val="13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5697220</wp:posOffset>
            </wp:positionH>
            <wp:positionV relativeFrom="paragraph">
              <wp:posOffset>438785</wp:posOffset>
            </wp:positionV>
            <wp:extent cx="509847" cy="509847"/>
            <wp:effectExtent l="0" t="0" r="5080" b="5080"/>
            <wp:wrapThrough wrapText="bothSides">
              <wp:wrapPolygon edited="0">
                <wp:start x="0" y="0"/>
                <wp:lineTo x="0" y="21007"/>
                <wp:lineTo x="21007" y="21007"/>
                <wp:lineTo x="21007" y="0"/>
                <wp:lineTo x="0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ositphotos_42056793-stock-illustration-no-fire-flame-sign-ic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47" cy="50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6. Óvatosan nyissa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>ki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 teljesen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a biztosító tárcsát. Permanens filctollal rajzoljon egy nagy kört a kinyitott biztosító tárcsa köré, és a palackra írja rá, hogy „ÜRES“. </w:t>
      </w:r>
      <w:proofErr w:type="gramStart"/>
      <w:r w:rsidRPr="00884226">
        <w:rPr>
          <w:rFonts w:ascii="Arial" w:eastAsia="Times New Roman" w:hAnsi="Arial" w:cs="Arial"/>
          <w:sz w:val="13"/>
          <w:szCs w:val="13"/>
          <w:lang w:eastAsia="sk-SK"/>
        </w:rPr>
        <w:t>A</w:t>
      </w:r>
      <w:proofErr w:type="gramEnd"/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biztosító tárcsa megnyitását követően a palack a többi újrahasznosítható acél anyaggal együtt újrahasznosítható a környezetében található újrahasznosító központban, vagy a szilárd hulladékok feldolgozására szakosodott létesítményben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.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</w:t>
      </w:r>
    </w:p>
    <w:p w:rsidR="00B855DC" w:rsidRPr="00884226" w:rsidRDefault="00B855DC" w:rsidP="00B855DC">
      <w:pPr>
        <w:tabs>
          <w:tab w:val="left" w:pos="3543"/>
          <w:tab w:val="left" w:pos="4820"/>
        </w:tabs>
        <w:spacing w:after="0" w:line="240" w:lineRule="auto"/>
        <w:ind w:left="-1134" w:right="284"/>
        <w:rPr>
          <w:rFonts w:ascii="Arial" w:eastAsia="Times New Roman" w:hAnsi="Arial" w:cs="Arial"/>
          <w:color w:val="222222"/>
          <w:sz w:val="13"/>
          <w:szCs w:val="13"/>
          <w:lang w:eastAsia="sk-SK"/>
        </w:rPr>
      </w:pP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 xml:space="preserve">Ha a  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szilárd hulladékok feldolgozására szakosodott </w:t>
      </w:r>
      <w:r w:rsidRPr="00884226">
        <w:rPr>
          <w:rFonts w:ascii="Arial" w:eastAsia="Times New Roman" w:hAnsi="Arial" w:cs="Arial"/>
          <w:color w:val="222222"/>
          <w:sz w:val="13"/>
          <w:szCs w:val="13"/>
          <w:lang w:eastAsia="sk-SK"/>
        </w:rPr>
        <w:t>helyi</w:t>
      </w:r>
      <w:r w:rsidRPr="00884226">
        <w:rPr>
          <w:rFonts w:ascii="Arial" w:eastAsia="Times New Roman" w:hAnsi="Arial" w:cs="Arial"/>
          <w:sz w:val="13"/>
          <w:szCs w:val="13"/>
          <w:lang w:eastAsia="sk-SK"/>
        </w:rPr>
        <w:t xml:space="preserve"> létesítményben nem veszik át a kilyukasztott palackot, dobja azt a szemétkosárba. </w:t>
      </w:r>
    </w:p>
    <w:p w:rsidR="001C0771" w:rsidRDefault="001C0771"/>
    <w:sectPr w:rsidR="001C0771" w:rsidSect="001C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5DC"/>
    <w:rsid w:val="001C0771"/>
    <w:rsid w:val="00B8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55DC"/>
    <w:pPr>
      <w:spacing w:after="160" w:line="259" w:lineRule="auto"/>
    </w:pPr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HK</cp:lastModifiedBy>
  <cp:revision>1</cp:revision>
  <dcterms:created xsi:type="dcterms:W3CDTF">2019-06-12T11:54:00Z</dcterms:created>
  <dcterms:modified xsi:type="dcterms:W3CDTF">2019-06-12T11:55:00Z</dcterms:modified>
</cp:coreProperties>
</file>